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06BE" w14:textId="77777777" w:rsidR="004A6BC1" w:rsidRDefault="004A6BC1" w:rsidP="004A6BC1">
      <w:pPr>
        <w:rPr>
          <w:b/>
          <w:color w:val="98C33C"/>
          <w:sz w:val="28"/>
          <w:szCs w:val="28"/>
        </w:rPr>
      </w:pPr>
    </w:p>
    <w:p w14:paraId="03F8CEB7" w14:textId="01A7C8DF" w:rsidR="00055046" w:rsidRPr="00055046" w:rsidRDefault="00C95C71" w:rsidP="00055046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March 2022</w:t>
      </w:r>
      <w:r w:rsidR="004C74A7">
        <w:rPr>
          <w:rFonts w:cstheme="minorHAnsi"/>
          <w:b/>
          <w:sz w:val="36"/>
          <w:szCs w:val="36"/>
        </w:rPr>
        <w:t xml:space="preserve"> – Issue </w:t>
      </w:r>
      <w:r>
        <w:rPr>
          <w:rFonts w:cstheme="minorHAnsi"/>
          <w:b/>
          <w:sz w:val="36"/>
          <w:szCs w:val="36"/>
        </w:rPr>
        <w:t>12</w:t>
      </w:r>
      <w:r w:rsidR="00055046" w:rsidRPr="00055046">
        <w:rPr>
          <w:rFonts w:cstheme="minorHAnsi"/>
          <w:b/>
          <w:sz w:val="36"/>
          <w:szCs w:val="36"/>
        </w:rPr>
        <w:t xml:space="preserve"> - THE LATEST NEWS IN COPYRIGHT FOR AUSTRALIAN</w:t>
      </w:r>
      <w:r w:rsidR="00055046">
        <w:rPr>
          <w:rFonts w:cstheme="minorHAnsi"/>
          <w:b/>
          <w:sz w:val="36"/>
          <w:szCs w:val="36"/>
        </w:rPr>
        <w:t xml:space="preserve"> </w:t>
      </w:r>
      <w:r w:rsidR="00055046" w:rsidRPr="00055046">
        <w:rPr>
          <w:rFonts w:cstheme="minorHAnsi"/>
          <w:b/>
          <w:sz w:val="36"/>
          <w:szCs w:val="36"/>
        </w:rPr>
        <w:t>SCHOOLS AND TAFE</w:t>
      </w:r>
    </w:p>
    <w:p w14:paraId="2F90F7A3" w14:textId="77777777" w:rsidR="00055046" w:rsidRPr="004C74A7" w:rsidRDefault="00055046" w:rsidP="00055046">
      <w:pPr>
        <w:rPr>
          <w:rFonts w:cstheme="minorHAnsi"/>
          <w:b/>
          <w:sz w:val="28"/>
          <w:szCs w:val="28"/>
        </w:rPr>
      </w:pPr>
    </w:p>
    <w:p w14:paraId="30C31CD2" w14:textId="77777777" w:rsidR="00C95C71" w:rsidRPr="00C95C71" w:rsidRDefault="00C95C71" w:rsidP="00C95C71">
      <w:pPr>
        <w:shd w:val="clear" w:color="auto" w:fill="FAFAFA"/>
        <w:spacing w:line="488" w:lineRule="atLeast"/>
        <w:jc w:val="center"/>
        <w:outlineLvl w:val="0"/>
        <w:rPr>
          <w:rFonts w:eastAsia="Times New Roman"/>
          <w:b/>
          <w:bCs/>
          <w:color w:val="202020"/>
          <w:kern w:val="36"/>
          <w:sz w:val="39"/>
          <w:szCs w:val="39"/>
          <w:lang w:val="en-AU"/>
        </w:rPr>
      </w:pPr>
      <w:r w:rsidRPr="00C95C71">
        <w:rPr>
          <w:rFonts w:eastAsia="Times New Roman"/>
          <w:b/>
          <w:bCs/>
          <w:color w:val="202020"/>
          <w:kern w:val="36"/>
          <w:sz w:val="39"/>
          <w:szCs w:val="39"/>
          <w:lang w:val="en-AU"/>
        </w:rPr>
        <w:t>Using digital teaching materials in a hybrid learning environment </w:t>
      </w:r>
    </w:p>
    <w:p w14:paraId="48357FB4" w14:textId="77777777" w:rsidR="00C95C71" w:rsidRPr="00C95C71" w:rsidRDefault="00C95C71" w:rsidP="00C95C71">
      <w:pPr>
        <w:shd w:val="clear" w:color="auto" w:fill="FAFAFA"/>
        <w:spacing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1"/>
          <w:szCs w:val="21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t>Schools and teachers have done a great job adapting to new ways of learning over the past term. Most schools have adopted a hybrid approach, given there may be students learning from home at different times during the school year due to COVID-19.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Schools in NSW and QLD are also facing new challenges with closures due to the extensive flooding occurring in both states.   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This newsletter outlines the key issues when using digital materials during this continued period of disruption.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>Key issues when using digital teaching materials during student isolations, natural disasters &amp; day-to-day learning  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When preparing lessons for students, where some or all of your students are learning remotely, or you are from a school in NSW and QLD that has been forced to close due to the floods, follow these general principles:</w:t>
      </w:r>
    </w:p>
    <w:p w14:paraId="4770E6F2" w14:textId="77777777" w:rsidR="00C95C71" w:rsidRPr="00C95C71" w:rsidRDefault="00C95C71" w:rsidP="00C95C71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4"/>
          <w:szCs w:val="24"/>
          <w:lang w:val="en-AU"/>
        </w:rPr>
        <w:t>Use free legal sources of content (</w:t>
      </w:r>
      <w:proofErr w:type="spellStart"/>
      <w:proofErr w:type="gramStart"/>
      <w:r w:rsidRPr="00C95C71">
        <w:rPr>
          <w:rFonts w:eastAsia="Times New Roman"/>
          <w:color w:val="222222"/>
          <w:sz w:val="24"/>
          <w:szCs w:val="24"/>
          <w:lang w:val="en-AU"/>
        </w:rPr>
        <w:t>eg</w:t>
      </w:r>
      <w:proofErr w:type="spellEnd"/>
      <w:proofErr w:type="gramEnd"/>
      <w:r w:rsidRPr="00C95C71">
        <w:rPr>
          <w:rFonts w:eastAsia="Times New Roman"/>
          <w:color w:val="222222"/>
          <w:sz w:val="24"/>
          <w:szCs w:val="24"/>
          <w:lang w:val="en-AU"/>
        </w:rPr>
        <w:t xml:space="preserve"> if you want students to access a news item, see if it is available for them to access from home on a catch-up TV service like ABC iView).</w:t>
      </w:r>
    </w:p>
    <w:p w14:paraId="5158A17D" w14:textId="77777777" w:rsidR="00C95C71" w:rsidRPr="00C95C71" w:rsidRDefault="00C95C71" w:rsidP="00C95C71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4"/>
          <w:szCs w:val="24"/>
          <w:lang w:val="en-AU"/>
        </w:rPr>
        <w:t>Link where possible. Linking is not a copyright activity, it just provides a pathway to that material. For example, if teachers want students to read materials that are available online, send a link to the website rather than make copies.</w:t>
      </w:r>
    </w:p>
    <w:p w14:paraId="50380E81" w14:textId="77777777" w:rsidR="00C95C71" w:rsidRPr="00C95C71" w:rsidRDefault="00C95C71" w:rsidP="00C95C71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4"/>
          <w:szCs w:val="24"/>
          <w:lang w:val="en-AU"/>
        </w:rPr>
        <w:t>Use subscription services that are available from home (for example Reading Eggs or Hot Maths).</w:t>
      </w:r>
    </w:p>
    <w:p w14:paraId="11913964" w14:textId="77777777" w:rsidR="00C95C71" w:rsidRPr="00C95C71" w:rsidRDefault="00C95C71" w:rsidP="00C95C71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4"/>
          <w:szCs w:val="24"/>
          <w:lang w:val="en-AU"/>
        </w:rPr>
        <w:t>Where possible, provide copies of materials to students via a password protected </w:t>
      </w:r>
      <w:hyperlink r:id="rId8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digital teaching environment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(DTE). What rules apply will depend on the type of content you are uploading. See </w:t>
      </w:r>
      <w:hyperlink r:id="rId9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Part 2 – COVID-19 School Lockdown Copyright Guidance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for more information on how you can use different types of materials.</w:t>
      </w:r>
    </w:p>
    <w:p w14:paraId="0B537298" w14:textId="77777777" w:rsidR="00C95C71" w:rsidRPr="00C95C71" w:rsidRDefault="00C95C71" w:rsidP="00C95C71">
      <w:pPr>
        <w:numPr>
          <w:ilvl w:val="0"/>
          <w:numId w:val="30"/>
        </w:numPr>
        <w:shd w:val="clear" w:color="auto" w:fill="FAFAFA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AU"/>
        </w:rPr>
      </w:pPr>
      <w:r w:rsidRPr="00C95C71">
        <w:rPr>
          <w:rFonts w:eastAsia="Times New Roman"/>
          <w:color w:val="222222"/>
          <w:sz w:val="24"/>
          <w:szCs w:val="24"/>
          <w:lang w:val="en-AU"/>
        </w:rPr>
        <w:t xml:space="preserve">When using Zoom or other video conferencing platforms to teach remotely, note that there is currently no clear permission in the Copyright Act allowing </w:t>
      </w:r>
      <w:r w:rsidRPr="00C95C71">
        <w:rPr>
          <w:rFonts w:eastAsia="Times New Roman"/>
          <w:color w:val="222222"/>
          <w:sz w:val="24"/>
          <w:szCs w:val="24"/>
          <w:lang w:val="en-AU"/>
        </w:rPr>
        <w:lastRenderedPageBreak/>
        <w:t>you to use copyright materials in the same way you would in a classroom. However, taking the seven steps set out under Part 1 of the </w:t>
      </w:r>
      <w:hyperlink r:id="rId10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information sheet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mentioned above will lower (and in some cases eliminate) the risk of copyright infringement.</w:t>
      </w:r>
    </w:p>
    <w:p w14:paraId="1B5FECB7" w14:textId="77777777" w:rsidR="00C95C71" w:rsidRPr="00C95C71" w:rsidRDefault="00C95C71" w:rsidP="00C95C71">
      <w:pPr>
        <w:shd w:val="clear" w:color="auto" w:fill="FAFAFA"/>
        <w:spacing w:line="240" w:lineRule="auto"/>
        <w:rPr>
          <w:rFonts w:ascii="Helvetica" w:eastAsia="Times New Roman" w:hAnsi="Helvetica" w:cs="Helvetica"/>
          <w:color w:val="222222"/>
          <w:sz w:val="25"/>
          <w:szCs w:val="25"/>
          <w:lang w:val="en-AU"/>
        </w:rPr>
      </w:pPr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 xml:space="preserve">Reading stories to students as part of virtual </w:t>
      </w:r>
      <w:proofErr w:type="spellStart"/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>storytime</w:t>
      </w:r>
      <w:proofErr w:type="spellEnd"/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>, where students are affected by government stay-at-home-orders due to COVID-19 or natural disasters (NSW and QLD)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In 2021, the Australian Society of Authors and the Australian Publishers Association agreed to revive the </w:t>
      </w:r>
      <w:hyperlink r:id="rId11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Storytime Arrangement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that was in place during 2020. Teachers can read stories to students as part of virtual/recorded lessons during periods of remote learning. However, this only applies where students are affected by government ‘stay-at-home’ orders. In 2022, </w:t>
      </w:r>
      <w:hyperlink r:id="rId12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this arrangement was updated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to apply to schools in NSW and QLD where teachers are unable to teach face-to-face due to flooding.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Outside these periods of remote learning, there is no clear permission yet in the Copyright Act that allows you to read stories to students as part of a virtual classroom, except in some circumstances. See </w:t>
      </w:r>
      <w:hyperlink r:id="rId13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Part 2 Question 3 of ‘Remote and Digital Learning – ‘day-to-day’ teaching and learning’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for more information or contact the </w:t>
      </w:r>
      <w:hyperlink r:id="rId14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National Copyright Unit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(NCU).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 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>National Copyright Webinar Series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The NCU is offering a series of free webinars to help teachers and educators navigate copyright while teaching.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>To register for these webinars throughout the year, see the </w:t>
      </w:r>
      <w:hyperlink r:id="rId15" w:tgtFrame="_blank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link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on our Smartcopying website.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b/>
          <w:bCs/>
          <w:color w:val="222222"/>
          <w:sz w:val="24"/>
          <w:szCs w:val="24"/>
          <w:lang w:val="en-AU"/>
        </w:rPr>
        <w:t>Additional information</w:t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</w:r>
      <w:r w:rsidRPr="00C95C71">
        <w:rPr>
          <w:rFonts w:eastAsia="Times New Roman"/>
          <w:color w:val="222222"/>
          <w:sz w:val="24"/>
          <w:szCs w:val="24"/>
          <w:lang w:val="en-AU"/>
        </w:rPr>
        <w:br/>
        <w:t xml:space="preserve">The purpose of this update is to provide a summary and general overview of selected copyright issues. It is not intended to be </w:t>
      </w:r>
      <w:proofErr w:type="gramStart"/>
      <w:r w:rsidRPr="00C95C71">
        <w:rPr>
          <w:rFonts w:eastAsia="Times New Roman"/>
          <w:color w:val="222222"/>
          <w:sz w:val="24"/>
          <w:szCs w:val="24"/>
          <w:lang w:val="en-AU"/>
        </w:rPr>
        <w:t>comprehensive</w:t>
      </w:r>
      <w:proofErr w:type="gramEnd"/>
      <w:r w:rsidRPr="00C95C71">
        <w:rPr>
          <w:rFonts w:eastAsia="Times New Roman"/>
          <w:color w:val="222222"/>
          <w:sz w:val="24"/>
          <w:szCs w:val="24"/>
          <w:lang w:val="en-AU"/>
        </w:rPr>
        <w:t xml:space="preserve"> nor does it constitute legal advice. If you need to know how the law applies in a particular situation, please get advice from the </w:t>
      </w:r>
      <w:hyperlink r:id="rId16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NCU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. For information about our </w:t>
      </w:r>
      <w:hyperlink r:id="rId17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National Copyright Webinar Series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and </w:t>
      </w:r>
      <w:hyperlink r:id="rId18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Copyright for Educators (C4E)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 course, please visit the </w:t>
      </w:r>
      <w:hyperlink r:id="rId19" w:history="1">
        <w:r w:rsidRPr="00C95C71">
          <w:rPr>
            <w:rFonts w:eastAsia="Times New Roman"/>
            <w:color w:val="656565"/>
            <w:sz w:val="24"/>
            <w:szCs w:val="24"/>
            <w:u w:val="single"/>
            <w:lang w:val="en-AU"/>
          </w:rPr>
          <w:t>Smartcopying website</w:t>
        </w:r>
      </w:hyperlink>
      <w:r w:rsidRPr="00C95C71">
        <w:rPr>
          <w:rFonts w:eastAsia="Times New Roman"/>
          <w:color w:val="222222"/>
          <w:sz w:val="24"/>
          <w:szCs w:val="24"/>
          <w:lang w:val="en-AU"/>
        </w:rPr>
        <w:t>.</w:t>
      </w:r>
      <w:r w:rsidRPr="00C95C71">
        <w:rPr>
          <w:rFonts w:ascii="Helvetica" w:eastAsia="Times New Roman" w:hAnsi="Helvetica" w:cs="Helvetica"/>
          <w:color w:val="222222"/>
          <w:sz w:val="25"/>
          <w:szCs w:val="25"/>
          <w:lang w:val="en-AU"/>
        </w:rPr>
        <w:br/>
        <w:t> </w:t>
      </w:r>
      <w:r w:rsidRPr="00C95C71">
        <w:rPr>
          <w:rFonts w:ascii="Helvetica" w:eastAsia="Times New Roman" w:hAnsi="Helvetica" w:cs="Helvetica"/>
          <w:color w:val="222222"/>
          <w:sz w:val="25"/>
          <w:szCs w:val="25"/>
          <w:lang w:val="en-AU"/>
        </w:rPr>
        <w:br/>
        <w:t> </w:t>
      </w:r>
    </w:p>
    <w:p w14:paraId="73F88B46" w14:textId="77777777" w:rsidR="00CE60D5" w:rsidRPr="00C95C71" w:rsidRDefault="00CE60D5" w:rsidP="00C95C71">
      <w:pPr>
        <w:rPr>
          <w:sz w:val="28"/>
          <w:szCs w:val="28"/>
        </w:rPr>
      </w:pPr>
    </w:p>
    <w:sectPr w:rsidR="00CE60D5" w:rsidRPr="00C95C71" w:rsidSect="00F4711C">
      <w:headerReference w:type="default" r:id="rId20"/>
      <w:footerReference w:type="defaul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3E60" w14:textId="77777777" w:rsidR="004A2223" w:rsidRDefault="004A2223" w:rsidP="004A6BC1">
      <w:pPr>
        <w:spacing w:line="240" w:lineRule="auto"/>
      </w:pPr>
      <w:r>
        <w:separator/>
      </w:r>
    </w:p>
  </w:endnote>
  <w:endnote w:type="continuationSeparator" w:id="0">
    <w:p w14:paraId="4349AA97" w14:textId="77777777" w:rsidR="004A2223" w:rsidRDefault="004A2223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E47C" w14:textId="77777777"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C24131" wp14:editId="424B9DC9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04BE9" w14:textId="77777777"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241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" stroked="f">
              <v:textbox>
                <w:txbxContent>
                  <w:p w14:paraId="1C504BE9" w14:textId="77777777"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F10F91" wp14:editId="5FEF2EED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14:paraId="439D4608" w14:textId="77777777" w:rsidR="00901DE9" w:rsidRDefault="00000000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0782" w14:textId="77777777"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75E82099" wp14:editId="65377A00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4806" w14:textId="77777777" w:rsidR="004A2223" w:rsidRDefault="004A2223" w:rsidP="004A6BC1">
      <w:pPr>
        <w:spacing w:line="240" w:lineRule="auto"/>
      </w:pPr>
      <w:r>
        <w:separator/>
      </w:r>
    </w:p>
  </w:footnote>
  <w:footnote w:type="continuationSeparator" w:id="0">
    <w:p w14:paraId="012E6361" w14:textId="77777777" w:rsidR="004A2223" w:rsidRDefault="004A2223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2B98" w14:textId="77777777" w:rsidR="00901DE9" w:rsidRDefault="000C5E2F" w:rsidP="000C5E2F">
    <w:pPr>
      <w:tabs>
        <w:tab w:val="center" w:pos="4513"/>
        <w:tab w:val="right" w:pos="9026"/>
      </w:tabs>
    </w:pPr>
    <w:r>
      <w:tab/>
    </w:r>
    <w:r w:rsidR="00BA7D6D">
      <w:rPr>
        <w:noProof/>
      </w:rPr>
      <w:drawing>
        <wp:inline distT="0" distB="0" distL="0" distR="0" wp14:anchorId="6D284EF7" wp14:editId="3E6A5AAF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1125B648" wp14:editId="6ECE9F4D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2F582622" w14:textId="77777777" w:rsidR="000C5E2F" w:rsidRDefault="000C5E2F" w:rsidP="000C5E2F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6F1B"/>
    <w:multiLevelType w:val="multilevel"/>
    <w:tmpl w:val="383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35A1"/>
    <w:multiLevelType w:val="hybridMultilevel"/>
    <w:tmpl w:val="5DD8B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3C18"/>
    <w:multiLevelType w:val="multilevel"/>
    <w:tmpl w:val="671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9632E"/>
    <w:multiLevelType w:val="hybridMultilevel"/>
    <w:tmpl w:val="B9A8E94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07D2BA8"/>
    <w:multiLevelType w:val="hybridMultilevel"/>
    <w:tmpl w:val="877E5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C5FE7"/>
    <w:multiLevelType w:val="hybridMultilevel"/>
    <w:tmpl w:val="F2484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5D3A"/>
    <w:multiLevelType w:val="multilevel"/>
    <w:tmpl w:val="8D3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13EDD"/>
    <w:multiLevelType w:val="hybridMultilevel"/>
    <w:tmpl w:val="EFC63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1409E"/>
    <w:multiLevelType w:val="multilevel"/>
    <w:tmpl w:val="4F6C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9E73DA"/>
    <w:multiLevelType w:val="hybridMultilevel"/>
    <w:tmpl w:val="79E01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069C7"/>
    <w:multiLevelType w:val="multilevel"/>
    <w:tmpl w:val="8ED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532D3"/>
    <w:multiLevelType w:val="multilevel"/>
    <w:tmpl w:val="0C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83778"/>
    <w:multiLevelType w:val="multilevel"/>
    <w:tmpl w:val="6BBC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10705"/>
    <w:multiLevelType w:val="multilevel"/>
    <w:tmpl w:val="D98C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F3D82"/>
    <w:multiLevelType w:val="hybridMultilevel"/>
    <w:tmpl w:val="BC56CA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36D27"/>
    <w:multiLevelType w:val="hybridMultilevel"/>
    <w:tmpl w:val="B640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361CA"/>
    <w:multiLevelType w:val="multilevel"/>
    <w:tmpl w:val="9312A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764B81"/>
    <w:multiLevelType w:val="hybridMultilevel"/>
    <w:tmpl w:val="C4BAC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15B3"/>
    <w:multiLevelType w:val="multilevel"/>
    <w:tmpl w:val="627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F0971"/>
    <w:multiLevelType w:val="multilevel"/>
    <w:tmpl w:val="A7FE3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DD38E1"/>
    <w:multiLevelType w:val="hybridMultilevel"/>
    <w:tmpl w:val="F162C57A"/>
    <w:lvl w:ilvl="0" w:tplc="B9324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71EA"/>
    <w:multiLevelType w:val="multilevel"/>
    <w:tmpl w:val="E08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646AA4"/>
    <w:multiLevelType w:val="hybridMultilevel"/>
    <w:tmpl w:val="74426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560311">
    <w:abstractNumId w:val="11"/>
  </w:num>
  <w:num w:numId="2" w16cid:durableId="54010268">
    <w:abstractNumId w:val="25"/>
  </w:num>
  <w:num w:numId="3" w16cid:durableId="776145208">
    <w:abstractNumId w:val="9"/>
  </w:num>
  <w:num w:numId="4" w16cid:durableId="1959795209">
    <w:abstractNumId w:val="6"/>
  </w:num>
  <w:num w:numId="5" w16cid:durableId="1208103991">
    <w:abstractNumId w:val="16"/>
    <w:lvlOverride w:ilvl="0">
      <w:lvl w:ilvl="0">
        <w:numFmt w:val="decimal"/>
        <w:lvlText w:val="%1."/>
        <w:lvlJc w:val="left"/>
      </w:lvl>
    </w:lvlOverride>
  </w:num>
  <w:num w:numId="6" w16cid:durableId="1719355238">
    <w:abstractNumId w:val="0"/>
  </w:num>
  <w:num w:numId="7" w16cid:durableId="1275400920">
    <w:abstractNumId w:val="12"/>
  </w:num>
  <w:num w:numId="8" w16cid:durableId="245962595">
    <w:abstractNumId w:val="12"/>
  </w:num>
  <w:num w:numId="9" w16cid:durableId="471796518">
    <w:abstractNumId w:val="3"/>
  </w:num>
  <w:num w:numId="10" w16cid:durableId="917373264">
    <w:abstractNumId w:val="17"/>
  </w:num>
  <w:num w:numId="11" w16cid:durableId="1574394127">
    <w:abstractNumId w:val="21"/>
    <w:lvlOverride w:ilvl="0">
      <w:lvl w:ilvl="0">
        <w:numFmt w:val="decimal"/>
        <w:lvlText w:val="%1."/>
        <w:lvlJc w:val="left"/>
      </w:lvl>
    </w:lvlOverride>
  </w:num>
  <w:num w:numId="12" w16cid:durableId="713234726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784157267">
    <w:abstractNumId w:val="23"/>
  </w:num>
  <w:num w:numId="14" w16cid:durableId="49351034">
    <w:abstractNumId w:val="1"/>
  </w:num>
  <w:num w:numId="15" w16cid:durableId="252475080">
    <w:abstractNumId w:val="24"/>
    <w:lvlOverride w:ilvl="0">
      <w:lvl w:ilvl="0">
        <w:numFmt w:val="decimal"/>
        <w:lvlText w:val="%1."/>
        <w:lvlJc w:val="left"/>
      </w:lvl>
    </w:lvlOverride>
  </w:num>
  <w:num w:numId="16" w16cid:durableId="756170611">
    <w:abstractNumId w:val="27"/>
  </w:num>
  <w:num w:numId="17" w16cid:durableId="1510948882">
    <w:abstractNumId w:val="15"/>
  </w:num>
  <w:num w:numId="18" w16cid:durableId="1584996314">
    <w:abstractNumId w:val="28"/>
  </w:num>
  <w:num w:numId="19" w16cid:durableId="166528537">
    <w:abstractNumId w:val="26"/>
  </w:num>
  <w:num w:numId="20" w16cid:durableId="1659114548">
    <w:abstractNumId w:val="4"/>
  </w:num>
  <w:num w:numId="21" w16cid:durableId="854853028">
    <w:abstractNumId w:val="10"/>
  </w:num>
  <w:num w:numId="22" w16cid:durableId="611132882">
    <w:abstractNumId w:val="19"/>
  </w:num>
  <w:num w:numId="23" w16cid:durableId="310603723">
    <w:abstractNumId w:val="22"/>
  </w:num>
  <w:num w:numId="24" w16cid:durableId="596139880">
    <w:abstractNumId w:val="8"/>
  </w:num>
  <w:num w:numId="25" w16cid:durableId="1554538081">
    <w:abstractNumId w:val="7"/>
  </w:num>
  <w:num w:numId="26" w16cid:durableId="37048486">
    <w:abstractNumId w:val="20"/>
  </w:num>
  <w:num w:numId="27" w16cid:durableId="1091120782">
    <w:abstractNumId w:val="13"/>
  </w:num>
  <w:num w:numId="28" w16cid:durableId="660934179">
    <w:abstractNumId w:val="2"/>
  </w:num>
  <w:num w:numId="29" w16cid:durableId="126706350">
    <w:abstractNumId w:val="5"/>
  </w:num>
  <w:num w:numId="30" w16cid:durableId="12841192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27C9B"/>
    <w:rsid w:val="00055046"/>
    <w:rsid w:val="000B7BE9"/>
    <w:rsid w:val="000C5E2F"/>
    <w:rsid w:val="001724B6"/>
    <w:rsid w:val="001B5334"/>
    <w:rsid w:val="00426FA0"/>
    <w:rsid w:val="00471F71"/>
    <w:rsid w:val="004A2223"/>
    <w:rsid w:val="004A24F6"/>
    <w:rsid w:val="004A6BC1"/>
    <w:rsid w:val="004C74A7"/>
    <w:rsid w:val="00576136"/>
    <w:rsid w:val="005E7185"/>
    <w:rsid w:val="00602CEB"/>
    <w:rsid w:val="006313DA"/>
    <w:rsid w:val="006A3B4C"/>
    <w:rsid w:val="00714101"/>
    <w:rsid w:val="00746AF6"/>
    <w:rsid w:val="008F1FC9"/>
    <w:rsid w:val="00A215E7"/>
    <w:rsid w:val="00AC7609"/>
    <w:rsid w:val="00BA7D6D"/>
    <w:rsid w:val="00C50477"/>
    <w:rsid w:val="00C95C71"/>
    <w:rsid w:val="00CE60D5"/>
    <w:rsid w:val="00D54827"/>
    <w:rsid w:val="00D55D15"/>
    <w:rsid w:val="00D6773A"/>
    <w:rsid w:val="00DB5C76"/>
    <w:rsid w:val="00E01BB6"/>
    <w:rsid w:val="00F16283"/>
    <w:rsid w:val="00F4711C"/>
    <w:rsid w:val="00FA7054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3AC28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paragraph" w:styleId="Heading1">
    <w:name w:val="heading 1"/>
    <w:basedOn w:val="Normal"/>
    <w:link w:val="Heading1Char"/>
    <w:uiPriority w:val="9"/>
    <w:qFormat/>
    <w:rsid w:val="004C74A7"/>
    <w:pPr>
      <w:keepNext/>
      <w:spacing w:before="240" w:line="252" w:lineRule="auto"/>
      <w:outlineLvl w:val="0"/>
    </w:pPr>
    <w:rPr>
      <w:rFonts w:ascii="Calibri Light" w:eastAsiaTheme="minorHAnsi" w:hAnsi="Calibri Light" w:cs="Calibri Light"/>
      <w:color w:val="2E74B5"/>
      <w:kern w:val="36"/>
      <w:sz w:val="32"/>
      <w:szCs w:val="3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0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504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504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74A7"/>
    <w:rPr>
      <w:rFonts w:ascii="Calibri Light" w:hAnsi="Calibri Light" w:cs="Calibri Light"/>
      <w:color w:val="2E74B5"/>
      <w:kern w:val="3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4C74A7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6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digital-teaching-environment-dte/" TargetMode="External"/><Relationship Id="rId13" Type="http://schemas.openxmlformats.org/officeDocument/2006/relationships/hyperlink" Target="https://smartcopying.edu.au/remote-and-digital-learning-day-to-day-teaching-and-learning/" TargetMode="External"/><Relationship Id="rId18" Type="http://schemas.openxmlformats.org/officeDocument/2006/relationships/hyperlink" Target="https://smartcopying.edu.au/copyright-4-educators-cours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storytime-arrangement-flood-emergency-in-nsw-and-queensland/" TargetMode="External"/><Relationship Id="rId17" Type="http://schemas.openxmlformats.org/officeDocument/2006/relationships/hyperlink" Target="https://smartcopying.edu.au/national-copyright-seminar-seri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contact-u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revival-of-storytime-arrangement-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national-copyright-seminar-ser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martcopying.edu.au/covid-19-school-lockdown-copyright-guidance/" TargetMode="External"/><Relationship Id="rId19" Type="http://schemas.openxmlformats.org/officeDocument/2006/relationships/hyperlink" Target="https://www.smartcopying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covid-19-school-lockdown-copyright-guidance/" TargetMode="External"/><Relationship Id="rId14" Type="http://schemas.openxmlformats.org/officeDocument/2006/relationships/hyperlink" Target="https://smartcopying.edu.au/contact-us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56AB-6078-44F8-B45E-7F1457B4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4136</Characters>
  <Application>Microsoft Office Word</Application>
  <DocSecurity>0</DocSecurity>
  <Lines>590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2023-06-23T03:31:00Z</dcterms:created>
  <dcterms:modified xsi:type="dcterms:W3CDTF">2023-06-23T03:31:00Z</dcterms:modified>
</cp:coreProperties>
</file>