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C1" w:rsidRDefault="004A6BC1" w:rsidP="004A6BC1">
      <w:pPr>
        <w:rPr>
          <w:b/>
          <w:color w:val="98C33C"/>
          <w:sz w:val="28"/>
          <w:szCs w:val="28"/>
        </w:rPr>
      </w:pPr>
    </w:p>
    <w:p w:rsidR="007D2B6E" w:rsidRDefault="007D2B6E" w:rsidP="007D2B6E">
      <w:pPr>
        <w:rPr>
          <w:b/>
          <w:bCs/>
          <w:sz w:val="36"/>
          <w:szCs w:val="36"/>
          <w:lang w:val="en-AU"/>
        </w:rPr>
      </w:pPr>
      <w:r w:rsidRPr="007D2B6E">
        <w:rPr>
          <w:b/>
          <w:bCs/>
          <w:sz w:val="36"/>
          <w:szCs w:val="36"/>
          <w:lang w:val="en-AU"/>
        </w:rPr>
        <w:t>School Libraries – Using Book Covers</w:t>
      </w:r>
    </w:p>
    <w:p w:rsidR="007D2B6E" w:rsidRPr="007D2B6E" w:rsidRDefault="007D2B6E" w:rsidP="007D2B6E">
      <w:pPr>
        <w:rPr>
          <w:b/>
          <w:bCs/>
          <w:sz w:val="36"/>
          <w:szCs w:val="36"/>
          <w:lang w:val="en-AU"/>
        </w:rPr>
      </w:pPr>
    </w:p>
    <w:p w:rsidR="007D2B6E" w:rsidRDefault="007D2B6E" w:rsidP="007D2B6E">
      <w:pPr>
        <w:rPr>
          <w:b/>
          <w:bCs/>
          <w:lang w:val="en-AU"/>
        </w:rPr>
      </w:pPr>
      <w:r w:rsidRPr="007D2B6E">
        <w:rPr>
          <w:b/>
          <w:bCs/>
          <w:lang w:val="en-AU"/>
        </w:rPr>
        <w:t>Copying book covers for promotional purposes</w:t>
      </w:r>
    </w:p>
    <w:p w:rsidR="007D2B6E" w:rsidRPr="007D2B6E" w:rsidRDefault="007D2B6E" w:rsidP="007D2B6E">
      <w:pPr>
        <w:rPr>
          <w:b/>
          <w:bCs/>
          <w:lang w:val="en-AU"/>
        </w:rPr>
      </w:pPr>
    </w:p>
    <w:p w:rsidR="007D2B6E" w:rsidRDefault="007D2B6E" w:rsidP="007D2B6E">
      <w:pPr>
        <w:rPr>
          <w:lang w:val="en-AU"/>
        </w:rPr>
      </w:pPr>
      <w:r w:rsidRPr="007D2B6E">
        <w:rPr>
          <w:lang w:val="en-AU"/>
        </w:rPr>
        <w:t>School libraries commonly </w:t>
      </w:r>
      <w:hyperlink r:id="rId8" w:history="1">
        <w:r w:rsidRPr="007D2B6E">
          <w:rPr>
            <w:rStyle w:val="Hyperlink"/>
            <w:lang w:val="en-AU"/>
          </w:rPr>
          <w:t>copy</w:t>
        </w:r>
      </w:hyperlink>
      <w:r w:rsidRPr="007D2B6E">
        <w:rPr>
          <w:lang w:val="en-AU"/>
        </w:rPr>
        <w:t> and </w:t>
      </w:r>
      <w:hyperlink r:id="rId9" w:history="1">
        <w:r w:rsidRPr="007D2B6E">
          <w:rPr>
            <w:rStyle w:val="Hyperlink"/>
            <w:lang w:val="en-AU"/>
          </w:rPr>
          <w:t>communicate</w:t>
        </w:r>
      </w:hyperlink>
      <w:r w:rsidRPr="007D2B6E">
        <w:rPr>
          <w:lang w:val="en-AU"/>
        </w:rPr>
        <w:t> book covers for promotional purposes such as promoting library programs, book week or book reviews.</w:t>
      </w:r>
    </w:p>
    <w:p w:rsidR="007D2B6E" w:rsidRPr="007D2B6E" w:rsidRDefault="007D2B6E" w:rsidP="007D2B6E">
      <w:pPr>
        <w:rPr>
          <w:lang w:val="en-AU"/>
        </w:rPr>
      </w:pPr>
    </w:p>
    <w:p w:rsidR="007D2B6E" w:rsidRDefault="007D2B6E" w:rsidP="007D2B6E">
      <w:pPr>
        <w:rPr>
          <w:lang w:val="en-AU"/>
        </w:rPr>
      </w:pPr>
      <w:r w:rsidRPr="007D2B6E">
        <w:rPr>
          <w:lang w:val="en-AU"/>
        </w:rPr>
        <w:t>Under the Australian Publishers Association (APA) and the Australian Library and Information Association (ALIA) Book Covers Agreement</w:t>
      </w:r>
      <w:r w:rsidRPr="007D2B6E">
        <w:rPr>
          <w:b/>
          <w:bCs/>
          <w:lang w:val="en-AU"/>
        </w:rPr>
        <w:t> (the Book Covers Agreement) </w:t>
      </w:r>
      <w:r w:rsidRPr="007D2B6E">
        <w:rPr>
          <w:lang w:val="en-AU"/>
        </w:rPr>
        <w:t>libraries, including libraries within schools and other </w:t>
      </w:r>
      <w:hyperlink r:id="rId10" w:history="1">
        <w:r w:rsidRPr="007D2B6E">
          <w:rPr>
            <w:rStyle w:val="Hyperlink"/>
            <w:lang w:val="en-AU"/>
          </w:rPr>
          <w:t>educational institutions</w:t>
        </w:r>
      </w:hyperlink>
      <w:r w:rsidRPr="007D2B6E">
        <w:rPr>
          <w:lang w:val="en-AU"/>
        </w:rPr>
        <w:t>, are allowed to use book covers for promotional purposes.</w:t>
      </w:r>
    </w:p>
    <w:p w:rsidR="007D2B6E" w:rsidRPr="007D2B6E" w:rsidRDefault="007D2B6E" w:rsidP="007D2B6E">
      <w:pPr>
        <w:rPr>
          <w:lang w:val="en-AU"/>
        </w:rPr>
      </w:pPr>
    </w:p>
    <w:p w:rsidR="007D2B6E" w:rsidRDefault="007D2B6E" w:rsidP="007D2B6E">
      <w:pPr>
        <w:rPr>
          <w:lang w:val="en-AU"/>
        </w:rPr>
      </w:pPr>
      <w:r w:rsidRPr="007D2B6E">
        <w:rPr>
          <w:lang w:val="en-AU"/>
        </w:rPr>
        <w:t>This means that school libraries do not need to request permission or provide payment to use the copyright material contained on book covers.</w:t>
      </w:r>
    </w:p>
    <w:p w:rsidR="007D2B6E" w:rsidRPr="007D2B6E" w:rsidRDefault="007D2B6E" w:rsidP="007D2B6E">
      <w:pPr>
        <w:rPr>
          <w:lang w:val="en-AU"/>
        </w:rPr>
      </w:pPr>
    </w:p>
    <w:p w:rsidR="007D2B6E" w:rsidRDefault="007D2B6E" w:rsidP="007D2B6E">
      <w:pPr>
        <w:rPr>
          <w:lang w:val="en-AU"/>
        </w:rPr>
      </w:pPr>
      <w:r w:rsidRPr="007D2B6E">
        <w:rPr>
          <w:lang w:val="en-AU"/>
        </w:rPr>
        <w:t>The Book Covers Agreement allows school libraries to </w:t>
      </w:r>
      <w:hyperlink r:id="rId11" w:history="1">
        <w:r w:rsidRPr="007D2B6E">
          <w:rPr>
            <w:rStyle w:val="Hyperlink"/>
            <w:lang w:val="en-AU"/>
          </w:rPr>
          <w:t>copy</w:t>
        </w:r>
      </w:hyperlink>
      <w:r w:rsidRPr="007D2B6E">
        <w:rPr>
          <w:lang w:val="en-AU"/>
        </w:rPr>
        <w:t> and </w:t>
      </w:r>
      <w:hyperlink r:id="rId12" w:history="1">
        <w:r w:rsidRPr="007D2B6E">
          <w:rPr>
            <w:rStyle w:val="Hyperlink"/>
            <w:lang w:val="en-AU"/>
          </w:rPr>
          <w:t>communicate</w:t>
        </w:r>
      </w:hyperlink>
      <w:r w:rsidRPr="007D2B6E">
        <w:rPr>
          <w:lang w:val="en-AU"/>
        </w:rPr>
        <w:t> book covers to publicly promote books on posters, library displays, library catalogues, bookmarks, other marketing materials, websites and social media platforms.</w:t>
      </w:r>
    </w:p>
    <w:p w:rsidR="007D2B6E" w:rsidRPr="007D2B6E" w:rsidRDefault="007D2B6E" w:rsidP="007D2B6E">
      <w:pPr>
        <w:rPr>
          <w:lang w:val="en-AU"/>
        </w:rPr>
      </w:pPr>
    </w:p>
    <w:p w:rsidR="007D2B6E" w:rsidRDefault="007D2B6E" w:rsidP="007D2B6E">
      <w:pPr>
        <w:rPr>
          <w:lang w:val="en-AU"/>
        </w:rPr>
      </w:pPr>
      <w:r w:rsidRPr="007D2B6E">
        <w:rPr>
          <w:lang w:val="en-AU"/>
        </w:rPr>
        <w:t>Under this Agreement, school libraries can do the following when promoting books to students, parents and the wider community:</w:t>
      </w:r>
    </w:p>
    <w:p w:rsidR="007D2B6E" w:rsidRPr="007D2B6E" w:rsidRDefault="007D2B6E" w:rsidP="007D2B6E">
      <w:pPr>
        <w:rPr>
          <w:lang w:val="en-AU"/>
        </w:rPr>
      </w:pPr>
    </w:p>
    <w:p w:rsidR="007D2B6E" w:rsidRPr="007D2B6E" w:rsidRDefault="007D2B6E" w:rsidP="007D2B6E">
      <w:pPr>
        <w:numPr>
          <w:ilvl w:val="0"/>
          <w:numId w:val="7"/>
        </w:numPr>
        <w:rPr>
          <w:lang w:val="en-AU"/>
        </w:rPr>
      </w:pPr>
      <w:r w:rsidRPr="007D2B6E">
        <w:rPr>
          <w:lang w:val="en-AU"/>
        </w:rPr>
        <w:t>copy book covers for display in libraries</w:t>
      </w:r>
    </w:p>
    <w:p w:rsidR="007D2B6E" w:rsidRPr="007D2B6E" w:rsidRDefault="007D2B6E" w:rsidP="007D2B6E">
      <w:pPr>
        <w:numPr>
          <w:ilvl w:val="0"/>
          <w:numId w:val="7"/>
        </w:numPr>
        <w:rPr>
          <w:lang w:val="en-AU"/>
        </w:rPr>
      </w:pPr>
      <w:r w:rsidRPr="007D2B6E">
        <w:rPr>
          <w:lang w:val="en-AU"/>
        </w:rPr>
        <w:t>copy book covers in a school newsletter and</w:t>
      </w:r>
    </w:p>
    <w:p w:rsidR="007D2B6E" w:rsidRPr="007D2B6E" w:rsidRDefault="007D2B6E" w:rsidP="007D2B6E">
      <w:pPr>
        <w:numPr>
          <w:ilvl w:val="0"/>
          <w:numId w:val="7"/>
        </w:numPr>
        <w:rPr>
          <w:lang w:val="en-AU"/>
        </w:rPr>
      </w:pPr>
      <w:r w:rsidRPr="007D2B6E">
        <w:rPr>
          <w:lang w:val="en-AU"/>
        </w:rPr>
        <w:t>copy book covers on a school website or via social media platforms (e.g. Facebook or Instagram).</w:t>
      </w:r>
    </w:p>
    <w:p w:rsidR="007D2B6E" w:rsidRDefault="007D2B6E" w:rsidP="007D2B6E">
      <w:pPr>
        <w:rPr>
          <w:lang w:val="en-AU"/>
        </w:rPr>
      </w:pPr>
    </w:p>
    <w:p w:rsidR="007D2B6E" w:rsidRPr="007D2B6E" w:rsidRDefault="007D2B6E" w:rsidP="007D2B6E">
      <w:pPr>
        <w:rPr>
          <w:lang w:val="en-AU"/>
        </w:rPr>
      </w:pPr>
      <w:r w:rsidRPr="007D2B6E">
        <w:rPr>
          <w:lang w:val="en-AU"/>
        </w:rPr>
        <w:t>For further information, please see </w:t>
      </w:r>
      <w:hyperlink r:id="rId13" w:history="1">
        <w:r w:rsidRPr="007D2B6E">
          <w:rPr>
            <w:rStyle w:val="Hyperlink"/>
            <w:lang w:val="en-AU"/>
          </w:rPr>
          <w:t>https://www.alia.org.au/copyright-and-book-covers</w:t>
        </w:r>
      </w:hyperlink>
      <w:r w:rsidRPr="007D2B6E">
        <w:rPr>
          <w:lang w:val="en-AU"/>
        </w:rPr>
        <w:t>.</w:t>
      </w:r>
    </w:p>
    <w:p w:rsidR="007D2B6E" w:rsidRDefault="007D2B6E" w:rsidP="007D2B6E">
      <w:pPr>
        <w:rPr>
          <w:b/>
          <w:bCs/>
          <w:lang w:val="en-AU"/>
        </w:rPr>
      </w:pPr>
    </w:p>
    <w:p w:rsidR="007D2B6E" w:rsidRDefault="007D2B6E" w:rsidP="007D2B6E">
      <w:pPr>
        <w:rPr>
          <w:b/>
          <w:bCs/>
          <w:lang w:val="en-AU"/>
        </w:rPr>
      </w:pPr>
      <w:r w:rsidRPr="007D2B6E">
        <w:rPr>
          <w:b/>
          <w:bCs/>
          <w:lang w:val="en-AU"/>
        </w:rPr>
        <w:t>Library copying exceptions</w:t>
      </w:r>
    </w:p>
    <w:p w:rsidR="007D2B6E" w:rsidRPr="007D2B6E" w:rsidRDefault="007D2B6E" w:rsidP="007D2B6E">
      <w:pPr>
        <w:rPr>
          <w:b/>
          <w:bCs/>
          <w:lang w:val="en-AU"/>
        </w:rPr>
      </w:pPr>
    </w:p>
    <w:p w:rsidR="007D2B6E" w:rsidRDefault="007D2B6E" w:rsidP="007D2B6E">
      <w:pPr>
        <w:rPr>
          <w:lang w:val="en-AU"/>
        </w:rPr>
      </w:pPr>
      <w:r w:rsidRPr="007D2B6E">
        <w:rPr>
          <w:lang w:val="en-AU"/>
        </w:rPr>
        <w:t>Libraries are permitted to </w:t>
      </w:r>
      <w:hyperlink r:id="rId14" w:history="1">
        <w:r w:rsidRPr="007D2B6E">
          <w:rPr>
            <w:rStyle w:val="Hyperlink"/>
            <w:lang w:val="en-AU"/>
          </w:rPr>
          <w:t>copy</w:t>
        </w:r>
      </w:hyperlink>
      <w:r w:rsidRPr="007D2B6E">
        <w:rPr>
          <w:lang w:val="en-AU"/>
        </w:rPr>
        <w:t> and </w:t>
      </w:r>
      <w:hyperlink r:id="rId15" w:history="1">
        <w:r w:rsidRPr="007D2B6E">
          <w:rPr>
            <w:rStyle w:val="Hyperlink"/>
            <w:lang w:val="en-AU"/>
          </w:rPr>
          <w:t>communicate</w:t>
        </w:r>
      </w:hyperlink>
      <w:r w:rsidRPr="007D2B6E">
        <w:rPr>
          <w:lang w:val="en-AU"/>
        </w:rPr>
        <w:t> book covers for special administration of the collection. This exception allows libraries to </w:t>
      </w:r>
      <w:hyperlink r:id="rId16" w:history="1">
        <w:r w:rsidRPr="007D2B6E">
          <w:rPr>
            <w:rStyle w:val="Hyperlink"/>
            <w:lang w:val="en-AU"/>
          </w:rPr>
          <w:t>copy</w:t>
        </w:r>
      </w:hyperlink>
      <w:r w:rsidRPr="007D2B6E">
        <w:rPr>
          <w:lang w:val="en-AU"/>
        </w:rPr>
        <w:t> and </w:t>
      </w:r>
      <w:hyperlink r:id="rId17" w:history="1">
        <w:r w:rsidRPr="007D2B6E">
          <w:rPr>
            <w:rStyle w:val="Hyperlink"/>
            <w:lang w:val="en-AU"/>
          </w:rPr>
          <w:t>communicate</w:t>
        </w:r>
      </w:hyperlink>
      <w:r w:rsidRPr="007D2B6E">
        <w:rPr>
          <w:lang w:val="en-AU"/>
        </w:rPr>
        <w:t> book covers for cataloguing purposes. A common example is copying a thumbnail image in a library catalogue.</w:t>
      </w:r>
    </w:p>
    <w:p w:rsidR="007D2B6E" w:rsidRPr="007D2B6E" w:rsidRDefault="007D2B6E" w:rsidP="007D2B6E">
      <w:pPr>
        <w:rPr>
          <w:lang w:val="en-AU"/>
        </w:rPr>
      </w:pPr>
    </w:p>
    <w:p w:rsidR="007D2B6E" w:rsidRDefault="007D2B6E" w:rsidP="007D2B6E">
      <w:pPr>
        <w:rPr>
          <w:lang w:val="en-AU"/>
        </w:rPr>
      </w:pPr>
      <w:r w:rsidRPr="007D2B6E">
        <w:rPr>
          <w:lang w:val="en-AU"/>
        </w:rPr>
        <w:t>For more information on the Library Copying provisions, see </w:t>
      </w:r>
      <w:hyperlink r:id="rId18" w:history="1">
        <w:r w:rsidRPr="007D2B6E">
          <w:rPr>
            <w:rStyle w:val="Hyperlink"/>
            <w:lang w:val="en-AU"/>
          </w:rPr>
          <w:t>Library Copying Guidelines</w:t>
        </w:r>
      </w:hyperlink>
      <w:r w:rsidRPr="007D2B6E">
        <w:rPr>
          <w:lang w:val="en-AU"/>
        </w:rPr>
        <w:t>.</w:t>
      </w:r>
    </w:p>
    <w:p w:rsidR="007D2B6E" w:rsidRPr="007D2B6E" w:rsidRDefault="007D2B6E" w:rsidP="007D2B6E">
      <w:pPr>
        <w:rPr>
          <w:lang w:val="en-AU"/>
        </w:rPr>
      </w:pPr>
    </w:p>
    <w:p w:rsidR="007D2B6E" w:rsidRDefault="007D2B6E" w:rsidP="007D2B6E">
      <w:pPr>
        <w:rPr>
          <w:b/>
          <w:bCs/>
          <w:lang w:val="en-AU"/>
        </w:rPr>
      </w:pPr>
      <w:r w:rsidRPr="007D2B6E">
        <w:rPr>
          <w:b/>
          <w:bCs/>
          <w:lang w:val="en-AU"/>
        </w:rPr>
        <w:t>Copying of book covers for educational purposes</w:t>
      </w:r>
    </w:p>
    <w:p w:rsidR="007D2B6E" w:rsidRPr="007D2B6E" w:rsidRDefault="007D2B6E" w:rsidP="007D2B6E">
      <w:pPr>
        <w:rPr>
          <w:b/>
          <w:bCs/>
          <w:lang w:val="en-AU"/>
        </w:rPr>
      </w:pPr>
    </w:p>
    <w:p w:rsidR="007D2B6E" w:rsidRDefault="007D2B6E" w:rsidP="007D2B6E">
      <w:pPr>
        <w:rPr>
          <w:lang w:val="en-AU"/>
        </w:rPr>
      </w:pPr>
      <w:r w:rsidRPr="007D2B6E">
        <w:rPr>
          <w:lang w:val="en-AU"/>
        </w:rPr>
        <w:lastRenderedPageBreak/>
        <w:t>It is important to note that the Book Cover Agreement does not cover the use of book covers by teachers and schools for </w:t>
      </w:r>
      <w:hyperlink r:id="rId19" w:history="1">
        <w:r w:rsidRPr="007D2B6E">
          <w:rPr>
            <w:rStyle w:val="Hyperlink"/>
            <w:lang w:val="en-AU"/>
          </w:rPr>
          <w:t>educational purposes</w:t>
        </w:r>
      </w:hyperlink>
      <w:r w:rsidRPr="007D2B6E">
        <w:rPr>
          <w:lang w:val="en-AU"/>
        </w:rPr>
        <w:t>. Teachers and schools can </w:t>
      </w:r>
      <w:hyperlink r:id="rId20" w:history="1">
        <w:r w:rsidRPr="007D2B6E">
          <w:rPr>
            <w:rStyle w:val="Hyperlink"/>
            <w:lang w:val="en-AU"/>
          </w:rPr>
          <w:t>copy</w:t>
        </w:r>
      </w:hyperlink>
      <w:r w:rsidRPr="007D2B6E">
        <w:rPr>
          <w:lang w:val="en-AU"/>
        </w:rPr>
        <w:t> and </w:t>
      </w:r>
      <w:hyperlink r:id="rId21" w:history="1">
        <w:r w:rsidRPr="007D2B6E">
          <w:rPr>
            <w:rStyle w:val="Hyperlink"/>
            <w:lang w:val="en-AU"/>
          </w:rPr>
          <w:t>communicate</w:t>
        </w:r>
      </w:hyperlink>
      <w:r w:rsidRPr="007D2B6E">
        <w:rPr>
          <w:lang w:val="en-AU"/>
        </w:rPr>
        <w:t> book covers in either hard copy or digital formats for </w:t>
      </w:r>
      <w:hyperlink r:id="rId22" w:history="1">
        <w:r w:rsidRPr="007D2B6E">
          <w:rPr>
            <w:rStyle w:val="Hyperlink"/>
            <w:lang w:val="en-AU"/>
          </w:rPr>
          <w:t>educational purposes</w:t>
        </w:r>
      </w:hyperlink>
      <w:r w:rsidRPr="007D2B6E">
        <w:rPr>
          <w:lang w:val="en-AU"/>
        </w:rPr>
        <w:t> under the </w:t>
      </w:r>
      <w:hyperlink r:id="rId23" w:history="1">
        <w:r w:rsidRPr="007D2B6E">
          <w:rPr>
            <w:rStyle w:val="Hyperlink"/>
            <w:lang w:val="en-AU"/>
          </w:rPr>
          <w:t>Statutory Text and Artistic Works Licence</w:t>
        </w:r>
      </w:hyperlink>
      <w:r w:rsidRPr="007D2B6E">
        <w:rPr>
          <w:lang w:val="en-AU"/>
        </w:rPr>
        <w:t>. Under this licence, schools can print a book cover from a website (</w:t>
      </w:r>
      <w:proofErr w:type="spellStart"/>
      <w:r w:rsidRPr="007D2B6E">
        <w:rPr>
          <w:lang w:val="en-AU"/>
        </w:rPr>
        <w:t>eg</w:t>
      </w:r>
      <w:proofErr w:type="spellEnd"/>
      <w:r w:rsidRPr="007D2B6E">
        <w:rPr>
          <w:lang w:val="en-AU"/>
        </w:rPr>
        <w:t xml:space="preserve"> a publisher website, Amazon or Good Reads) for students or upload a copy of a book cover to a </w:t>
      </w:r>
      <w:hyperlink r:id="rId24" w:history="1">
        <w:r w:rsidRPr="007D2B6E">
          <w:rPr>
            <w:rStyle w:val="Hyperlink"/>
            <w:lang w:val="en-AU"/>
          </w:rPr>
          <w:t>Digital Teaching Environment (DTE)</w:t>
        </w:r>
      </w:hyperlink>
      <w:r w:rsidRPr="007D2B6E">
        <w:rPr>
          <w:lang w:val="en-AU"/>
        </w:rPr>
        <w:t> for students to access via a password protected system.</w:t>
      </w:r>
    </w:p>
    <w:p w:rsidR="007D2B6E" w:rsidRPr="007D2B6E" w:rsidRDefault="007D2B6E" w:rsidP="007D2B6E">
      <w:pPr>
        <w:rPr>
          <w:lang w:val="en-AU"/>
        </w:rPr>
      </w:pPr>
    </w:p>
    <w:p w:rsidR="007D2B6E" w:rsidRPr="007D2B6E" w:rsidRDefault="007D2B6E" w:rsidP="007D2B6E">
      <w:pPr>
        <w:rPr>
          <w:lang w:val="en-AU"/>
        </w:rPr>
      </w:pPr>
      <w:r w:rsidRPr="007D2B6E">
        <w:rPr>
          <w:lang w:val="en-AU"/>
        </w:rPr>
        <w:t>For more information see </w:t>
      </w:r>
      <w:hyperlink r:id="rId25" w:history="1">
        <w:r w:rsidRPr="007D2B6E">
          <w:rPr>
            <w:rStyle w:val="Hyperlink"/>
            <w:lang w:val="en-AU"/>
          </w:rPr>
          <w:t>Statutory Text and Artistic Works Licence</w:t>
        </w:r>
      </w:hyperlink>
      <w:r w:rsidRPr="007D2B6E">
        <w:rPr>
          <w:lang w:val="en-AU"/>
        </w:rPr>
        <w:t>.</w:t>
      </w:r>
    </w:p>
    <w:p w:rsidR="007D2B6E" w:rsidRPr="007D2B6E" w:rsidRDefault="007D2B6E" w:rsidP="007D2B6E"/>
    <w:sectPr w:rsidR="007D2B6E" w:rsidRPr="007D2B6E" w:rsidSect="00F4711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C7F" w:rsidRDefault="00F06C7F" w:rsidP="004A6BC1">
      <w:pPr>
        <w:spacing w:line="240" w:lineRule="auto"/>
      </w:pPr>
      <w:r>
        <w:separator/>
      </w:r>
    </w:p>
  </w:endnote>
  <w:endnote w:type="continuationSeparator" w:id="0">
    <w:p w:rsidR="00F06C7F" w:rsidRDefault="00F06C7F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15" w:rsidRDefault="00D55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3E4" w:rsidRDefault="00EF73E4" w:rsidP="00E01BB6">
    <w:pPr>
      <w:pStyle w:val="Footer"/>
      <w:jc w:val="center"/>
    </w:pPr>
    <w:bookmarkStart w:id="0" w:name="_GoBack"/>
    <w:bookmarkEnd w:id="0"/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-834390</wp:posOffset>
              </wp:positionH>
              <wp:positionV relativeFrom="paragraph">
                <wp:posOffset>-2540</wp:posOffset>
              </wp:positionV>
              <wp:extent cx="144780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73E4" w:rsidRPr="00FD7350" w:rsidRDefault="00EF73E4" w:rsidP="00E01B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D7350">
                            <w:rPr>
                              <w:sz w:val="14"/>
                              <w:szCs w:val="14"/>
                            </w:rPr>
                            <w:t>National Copyright Unit on behalf of the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D7350">
                            <w:rPr>
                              <w:sz w:val="14"/>
                              <w:szCs w:val="14"/>
                            </w:rPr>
                            <w:t>Copyright Advisory Groups (Schools and TAFEs)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7pt;margin-top:-.2pt;width:114pt;height:46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" stroked="f">
              <v:textbox>
                <w:txbxContent>
                  <w:p w:rsidR="00EF73E4" w:rsidRPr="00FD7350" w:rsidRDefault="00EF73E4" w:rsidP="00E01BB6">
                    <w:pPr>
                      <w:rPr>
                        <w:sz w:val="14"/>
                        <w:szCs w:val="14"/>
                      </w:rPr>
                    </w:pPr>
                    <w:r w:rsidRPr="00FD7350">
                      <w:rPr>
                        <w:sz w:val="14"/>
                        <w:szCs w:val="14"/>
                      </w:rPr>
                      <w:t>National Copyright Unit on behalf of the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FD7350">
                      <w:rPr>
                        <w:sz w:val="14"/>
                        <w:szCs w:val="14"/>
                      </w:rPr>
                      <w:t>Copyright Advisory Groups (Schools and TAFEs)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5476875</wp:posOffset>
          </wp:positionH>
          <wp:positionV relativeFrom="page">
            <wp:posOffset>10115550</wp:posOffset>
          </wp:positionV>
          <wp:extent cx="866775" cy="302895"/>
          <wp:effectExtent l="0" t="0" r="9525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5003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EF73E4" w:rsidRDefault="00EF73E4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  <w:p w:rsidR="00901DE9" w:rsidRDefault="00F06C7F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Pr="00B00B93" w:rsidRDefault="00602CEB">
    <w:pPr>
      <w:rPr>
        <w:sz w:val="16"/>
        <w:szCs w:val="16"/>
      </w:rPr>
    </w:pPr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16057982" wp14:editId="6B131CF5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C7F" w:rsidRDefault="00F06C7F" w:rsidP="004A6BC1">
      <w:pPr>
        <w:spacing w:line="240" w:lineRule="auto"/>
      </w:pPr>
      <w:r>
        <w:separator/>
      </w:r>
    </w:p>
  </w:footnote>
  <w:footnote w:type="continuationSeparator" w:id="0">
    <w:p w:rsidR="00F06C7F" w:rsidRDefault="00F06C7F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15" w:rsidRDefault="00D55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Default="00BA7D6D" w:rsidP="00AC7609">
    <w:pPr>
      <w:jc w:val="center"/>
    </w:pPr>
    <w:r>
      <w:rPr>
        <w:noProof/>
      </w:rPr>
      <w:drawing>
        <wp:inline distT="0" distB="0" distL="0" distR="0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CEB">
      <w:rPr>
        <w:noProof/>
      </w:rPr>
      <w:drawing>
        <wp:anchor distT="0" distB="0" distL="0" distR="0" simplePos="0" relativeHeight="251659264" behindDoc="0" locked="0" layoutInCell="1" hidden="0" allowOverlap="1" wp14:anchorId="0F2AEF89" wp14:editId="7D3413B6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15" w:rsidRDefault="00D55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EA"/>
    <w:multiLevelType w:val="multilevel"/>
    <w:tmpl w:val="328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66FDF"/>
    <w:multiLevelType w:val="multilevel"/>
    <w:tmpl w:val="0F9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A6A1C"/>
    <w:multiLevelType w:val="multilevel"/>
    <w:tmpl w:val="F06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537AF"/>
    <w:multiLevelType w:val="multilevel"/>
    <w:tmpl w:val="CBF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1722C"/>
    <w:multiLevelType w:val="multilevel"/>
    <w:tmpl w:val="9AB8F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047476"/>
    <w:multiLevelType w:val="multilevel"/>
    <w:tmpl w:val="46A8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0F3EE5"/>
    <w:multiLevelType w:val="multilevel"/>
    <w:tmpl w:val="4AF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1"/>
    <w:rsid w:val="00426FA0"/>
    <w:rsid w:val="00471F71"/>
    <w:rsid w:val="004A6BC1"/>
    <w:rsid w:val="005E7185"/>
    <w:rsid w:val="00602CEB"/>
    <w:rsid w:val="00714101"/>
    <w:rsid w:val="007D2B6E"/>
    <w:rsid w:val="008F1FC9"/>
    <w:rsid w:val="00A215E7"/>
    <w:rsid w:val="00AC7609"/>
    <w:rsid w:val="00BA7D6D"/>
    <w:rsid w:val="00C50477"/>
    <w:rsid w:val="00D54827"/>
    <w:rsid w:val="00D55D15"/>
    <w:rsid w:val="00DB5C76"/>
    <w:rsid w:val="00EF73E4"/>
    <w:rsid w:val="00F06C7F"/>
    <w:rsid w:val="00F16283"/>
    <w:rsid w:val="00F4711C"/>
    <w:rsid w:val="00F9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2B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6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38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ia.org.au/copyright-and-book-covers" TargetMode="External"/><Relationship Id="rId18" Type="http://schemas.openxmlformats.org/officeDocument/2006/relationships/hyperlink" Target="https://smartcopying.edu.au/guidelines/library-exam-and-disability-copying/library-copying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smartcopying.edu.au/glossary/glossary/communicat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martcopying.edu.au/glossary/glossary/communicate" TargetMode="External"/><Relationship Id="rId17" Type="http://schemas.openxmlformats.org/officeDocument/2006/relationships/hyperlink" Target="https://smartcopying.edu.au/glossary/glossary/communicate" TargetMode="External"/><Relationship Id="rId25" Type="http://schemas.openxmlformats.org/officeDocument/2006/relationships/hyperlink" Target="https://smartcopying.edu.au/guidelines/the-statutory-text-and-artistic-works-licence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martcopying.edu.au/glossary/glossary/copy" TargetMode="External"/><Relationship Id="rId20" Type="http://schemas.openxmlformats.org/officeDocument/2006/relationships/hyperlink" Target="https://smartcopying.edu.au/glossary/glossary/copy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rtcopying.edu.au/glossary/glossary/copy" TargetMode="External"/><Relationship Id="rId24" Type="http://schemas.openxmlformats.org/officeDocument/2006/relationships/hyperlink" Target="https://smartcopying.edu.au/glossary/glossary/digital-teaching-environment-(dte)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martcopying.edu.au/glossary/glossary/communicate" TargetMode="External"/><Relationship Id="rId23" Type="http://schemas.openxmlformats.org/officeDocument/2006/relationships/hyperlink" Target="https://smartcopying.edu.au/guidelines/the-statutory-text-and-artistic-works-licence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martcopying.edu.au/glossary/educational-institutions/" TargetMode="External"/><Relationship Id="rId19" Type="http://schemas.openxmlformats.org/officeDocument/2006/relationships/hyperlink" Target="https://smartcopying.edu.au/glossary/educational-purpose/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martcopying.edu.au/glossary/glossary/communicate" TargetMode="External"/><Relationship Id="rId14" Type="http://schemas.openxmlformats.org/officeDocument/2006/relationships/hyperlink" Target="https://smartcopying.edu.au/glossary/glossary/copy" TargetMode="External"/><Relationship Id="rId22" Type="http://schemas.openxmlformats.org/officeDocument/2006/relationships/hyperlink" Target="https://smartcopying.edu.au/glossary/educational-purpose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smartcopying.edu.au/glossary/glossary/cop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F19CC-9C1F-4F2C-9CE2-F2279878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3</cp:revision>
  <dcterms:created xsi:type="dcterms:W3CDTF">2021-02-09T03:33:00Z</dcterms:created>
  <dcterms:modified xsi:type="dcterms:W3CDTF">2021-03-01T03:14:00Z</dcterms:modified>
</cp:coreProperties>
</file>