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026756" w:rsidRDefault="00026756" w:rsidP="00026756">
      <w:pPr>
        <w:rPr>
          <w:b/>
          <w:bCs/>
          <w:sz w:val="40"/>
          <w:szCs w:val="40"/>
          <w:lang w:val="en-AU"/>
        </w:rPr>
      </w:pPr>
      <w:bookmarkStart w:id="0" w:name="_GoBack"/>
      <w:r w:rsidRPr="00026756">
        <w:rPr>
          <w:b/>
          <w:bCs/>
          <w:sz w:val="40"/>
          <w:szCs w:val="40"/>
          <w:lang w:val="en-AU"/>
        </w:rPr>
        <w:t>Requirements for copyright protection</w:t>
      </w:r>
    </w:p>
    <w:bookmarkEnd w:id="0"/>
    <w:p w:rsidR="00026756" w:rsidRPr="00026756" w:rsidRDefault="00026756" w:rsidP="00026756">
      <w:pPr>
        <w:rPr>
          <w:b/>
          <w:bCs/>
          <w:sz w:val="40"/>
          <w:szCs w:val="40"/>
          <w:lang w:val="en-AU"/>
        </w:rPr>
      </w:pPr>
    </w:p>
    <w:p w:rsidR="00026756" w:rsidRDefault="00026756" w:rsidP="00026756">
      <w:pPr>
        <w:rPr>
          <w:lang w:val="en-AU"/>
        </w:rPr>
      </w:pPr>
      <w:r w:rsidRPr="00026756">
        <w:rPr>
          <w:lang w:val="en-AU"/>
        </w:rPr>
        <w:t>The following three requirements must all be met in order for copyright to subsist in a </w:t>
      </w:r>
      <w:hyperlink r:id="rId8" w:history="1">
        <w:r w:rsidRPr="00026756">
          <w:rPr>
            <w:rStyle w:val="Hyperlink"/>
            <w:lang w:val="en-AU"/>
          </w:rPr>
          <w:t>work</w:t>
        </w:r>
      </w:hyperlink>
      <w:r w:rsidRPr="00026756">
        <w:rPr>
          <w:lang w:val="en-AU"/>
        </w:rPr>
        <w:t>:</w:t>
      </w:r>
    </w:p>
    <w:p w:rsidR="00026756" w:rsidRPr="00026756" w:rsidRDefault="00026756" w:rsidP="00026756">
      <w:pPr>
        <w:rPr>
          <w:lang w:val="en-AU"/>
        </w:rPr>
      </w:pPr>
    </w:p>
    <w:p w:rsidR="00026756" w:rsidRDefault="00026756" w:rsidP="00026756">
      <w:pPr>
        <w:numPr>
          <w:ilvl w:val="0"/>
          <w:numId w:val="7"/>
        </w:numPr>
        <w:rPr>
          <w:lang w:val="en-AU"/>
        </w:rPr>
      </w:pPr>
      <w:r w:rsidRPr="00026756">
        <w:rPr>
          <w:b/>
          <w:bCs/>
          <w:lang w:val="en-AU"/>
        </w:rPr>
        <w:t>The </w:t>
      </w:r>
      <w:hyperlink r:id="rId9" w:history="1">
        <w:r w:rsidRPr="00026756">
          <w:rPr>
            <w:rStyle w:val="Hyperlink"/>
            <w:b/>
            <w:bCs/>
            <w:lang w:val="en-AU"/>
          </w:rPr>
          <w:t>work</w:t>
        </w:r>
      </w:hyperlink>
      <w:r w:rsidRPr="00026756">
        <w:rPr>
          <w:b/>
          <w:bCs/>
          <w:lang w:val="en-AU"/>
        </w:rPr>
        <w:t> must be reduced to </w:t>
      </w:r>
      <w:hyperlink r:id="rId10" w:history="1">
        <w:r w:rsidRPr="00026756">
          <w:rPr>
            <w:rStyle w:val="Hyperlink"/>
            <w:b/>
            <w:bCs/>
            <w:lang w:val="en-AU"/>
          </w:rPr>
          <w:t>material form</w:t>
        </w:r>
      </w:hyperlink>
      <w:r w:rsidRPr="00026756">
        <w:rPr>
          <w:b/>
          <w:bCs/>
          <w:lang w:val="en-AU"/>
        </w:rPr>
        <w:t>.</w:t>
      </w:r>
      <w:r w:rsidRPr="00026756">
        <w:rPr>
          <w:lang w:val="en-AU"/>
        </w:rPr>
        <w:br/>
        <w:t>An idea itself will not receive copyright protection. The idea must be reduced to </w:t>
      </w:r>
      <w:hyperlink r:id="rId11" w:history="1">
        <w:r w:rsidRPr="00026756">
          <w:rPr>
            <w:rStyle w:val="Hyperlink"/>
            <w:lang w:val="en-AU"/>
          </w:rPr>
          <w:t>material form</w:t>
        </w:r>
      </w:hyperlink>
      <w:r w:rsidRPr="00026756">
        <w:rPr>
          <w:lang w:val="en-AU"/>
        </w:rPr>
        <w:t> (whether it is written, recorded (including in musical or dance notation), filmed, painted, etc) before it is capable of copyright protection. The idea will only receive protection in the form in which it is expressed.</w:t>
      </w:r>
    </w:p>
    <w:p w:rsidR="00026756" w:rsidRPr="00026756" w:rsidRDefault="00026756" w:rsidP="00026756">
      <w:pPr>
        <w:ind w:left="720"/>
        <w:rPr>
          <w:lang w:val="en-AU"/>
        </w:rPr>
      </w:pPr>
    </w:p>
    <w:p w:rsidR="00026756" w:rsidRDefault="00026756" w:rsidP="00026756">
      <w:pPr>
        <w:numPr>
          <w:ilvl w:val="0"/>
          <w:numId w:val="7"/>
        </w:numPr>
        <w:rPr>
          <w:lang w:val="en-AU"/>
        </w:rPr>
      </w:pPr>
      <w:r w:rsidRPr="00026756">
        <w:rPr>
          <w:b/>
          <w:bCs/>
          <w:lang w:val="en-AU"/>
        </w:rPr>
        <w:t>The </w:t>
      </w:r>
      <w:hyperlink r:id="rId12" w:history="1">
        <w:r w:rsidRPr="00026756">
          <w:rPr>
            <w:rStyle w:val="Hyperlink"/>
            <w:b/>
            <w:bCs/>
            <w:lang w:val="en-AU"/>
          </w:rPr>
          <w:t>work</w:t>
        </w:r>
      </w:hyperlink>
      <w:r w:rsidRPr="00026756">
        <w:rPr>
          <w:b/>
          <w:bCs/>
          <w:lang w:val="en-AU"/>
        </w:rPr>
        <w:t> must be made by a qualified person.</w:t>
      </w:r>
      <w:r w:rsidRPr="00026756">
        <w:rPr>
          <w:lang w:val="en-AU"/>
        </w:rPr>
        <w:br/>
        <w:t>To be a qualified person, an </w:t>
      </w:r>
      <w:hyperlink r:id="rId13" w:history="1">
        <w:r w:rsidRPr="00026756">
          <w:rPr>
            <w:rStyle w:val="Hyperlink"/>
            <w:lang w:val="en-AU"/>
          </w:rPr>
          <w:t>author</w:t>
        </w:r>
      </w:hyperlink>
      <w:r w:rsidRPr="00026756">
        <w:rPr>
          <w:lang w:val="en-AU"/>
        </w:rPr>
        <w:t> of a </w:t>
      </w:r>
      <w:hyperlink r:id="rId14" w:history="1">
        <w:r w:rsidRPr="00026756">
          <w:rPr>
            <w:rStyle w:val="Hyperlink"/>
            <w:lang w:val="en-AU"/>
          </w:rPr>
          <w:t>work</w:t>
        </w:r>
      </w:hyperlink>
      <w:r w:rsidRPr="00026756">
        <w:rPr>
          <w:lang w:val="en-AU"/>
        </w:rPr>
        <w:t> must be a citizen or resident of either Australia or a country to which Australia has promised copyright protection under international treaties and conventions. Most foreign copyright owners are also protected under international treaties such as the Berne Convention.</w:t>
      </w:r>
    </w:p>
    <w:p w:rsidR="00026756" w:rsidRPr="00026756" w:rsidRDefault="00026756" w:rsidP="00026756">
      <w:pPr>
        <w:ind w:left="720"/>
        <w:rPr>
          <w:lang w:val="en-AU"/>
        </w:rPr>
      </w:pPr>
    </w:p>
    <w:p w:rsidR="00026756" w:rsidRPr="00026756" w:rsidRDefault="00026756" w:rsidP="00026756">
      <w:pPr>
        <w:numPr>
          <w:ilvl w:val="0"/>
          <w:numId w:val="7"/>
        </w:numPr>
        <w:rPr>
          <w:lang w:val="en-AU"/>
        </w:rPr>
      </w:pPr>
      <w:r w:rsidRPr="00026756">
        <w:rPr>
          <w:b/>
          <w:bCs/>
          <w:lang w:val="en-AU"/>
        </w:rPr>
        <w:t>The </w:t>
      </w:r>
      <w:hyperlink r:id="rId15" w:history="1">
        <w:r w:rsidRPr="00026756">
          <w:rPr>
            <w:rStyle w:val="Hyperlink"/>
            <w:b/>
            <w:bCs/>
            <w:lang w:val="en-AU"/>
          </w:rPr>
          <w:t>work</w:t>
        </w:r>
      </w:hyperlink>
      <w:r w:rsidRPr="00026756">
        <w:rPr>
          <w:b/>
          <w:bCs/>
          <w:lang w:val="en-AU"/>
        </w:rPr>
        <w:t> must be original and the result of the </w:t>
      </w:r>
      <w:hyperlink r:id="rId16" w:history="1">
        <w:r w:rsidRPr="00026756">
          <w:rPr>
            <w:rStyle w:val="Hyperlink"/>
            <w:b/>
            <w:bCs/>
            <w:lang w:val="en-AU"/>
          </w:rPr>
          <w:t>author’s</w:t>
        </w:r>
      </w:hyperlink>
      <w:r w:rsidRPr="00026756">
        <w:rPr>
          <w:b/>
          <w:bCs/>
          <w:lang w:val="en-AU"/>
        </w:rPr>
        <w:t> skill and effort.</w:t>
      </w:r>
      <w:r w:rsidRPr="00026756">
        <w:rPr>
          <w:lang w:val="en-AU"/>
        </w:rPr>
        <w:br/>
        <w:t>The </w:t>
      </w:r>
      <w:hyperlink r:id="rId17" w:history="1">
        <w:r w:rsidRPr="00026756">
          <w:rPr>
            <w:rStyle w:val="Hyperlink"/>
            <w:lang w:val="en-AU"/>
          </w:rPr>
          <w:t>work</w:t>
        </w:r>
      </w:hyperlink>
      <w:r w:rsidRPr="00026756">
        <w:rPr>
          <w:lang w:val="en-AU"/>
        </w:rPr>
        <w:t> must be original. This does not mean the </w:t>
      </w:r>
      <w:hyperlink r:id="rId18" w:history="1">
        <w:r w:rsidRPr="00026756">
          <w:rPr>
            <w:rStyle w:val="Hyperlink"/>
            <w:lang w:val="en-AU"/>
          </w:rPr>
          <w:t>work</w:t>
        </w:r>
      </w:hyperlink>
      <w:r w:rsidRPr="00026756">
        <w:rPr>
          <w:lang w:val="en-AU"/>
        </w:rPr>
        <w:t> must be novel or unique but the </w:t>
      </w:r>
      <w:hyperlink r:id="rId19" w:history="1">
        <w:r w:rsidRPr="00026756">
          <w:rPr>
            <w:rStyle w:val="Hyperlink"/>
            <w:lang w:val="en-AU"/>
          </w:rPr>
          <w:t>work</w:t>
        </w:r>
      </w:hyperlink>
      <w:r w:rsidRPr="00026756">
        <w:rPr>
          <w:lang w:val="en-AU"/>
        </w:rPr>
        <w:t> must not be a slavish </w:t>
      </w:r>
      <w:hyperlink r:id="rId20" w:history="1">
        <w:r w:rsidRPr="00026756">
          <w:rPr>
            <w:rStyle w:val="Hyperlink"/>
            <w:lang w:val="en-AU"/>
          </w:rPr>
          <w:t>copy</w:t>
        </w:r>
      </w:hyperlink>
      <w:r w:rsidRPr="00026756">
        <w:rPr>
          <w:lang w:val="en-AU"/>
        </w:rPr>
        <w:t> of another </w:t>
      </w:r>
      <w:hyperlink r:id="rId21" w:history="1">
        <w:r w:rsidRPr="00026756">
          <w:rPr>
            <w:rStyle w:val="Hyperlink"/>
            <w:lang w:val="en-AU"/>
          </w:rPr>
          <w:t>work</w:t>
        </w:r>
      </w:hyperlink>
      <w:r w:rsidRPr="00026756">
        <w:rPr>
          <w:lang w:val="en-AU"/>
        </w:rPr>
        <w:t>. The </w:t>
      </w:r>
      <w:hyperlink r:id="rId22" w:history="1">
        <w:r w:rsidRPr="00026756">
          <w:rPr>
            <w:rStyle w:val="Hyperlink"/>
            <w:lang w:val="en-AU"/>
          </w:rPr>
          <w:t>work</w:t>
        </w:r>
      </w:hyperlink>
      <w:r w:rsidRPr="00026756">
        <w:rPr>
          <w:lang w:val="en-AU"/>
        </w:rPr>
        <w:t> must be the product of the </w:t>
      </w:r>
      <w:hyperlink r:id="rId23" w:history="1">
        <w:r w:rsidRPr="00026756">
          <w:rPr>
            <w:rStyle w:val="Hyperlink"/>
            <w:lang w:val="en-AU"/>
          </w:rPr>
          <w:t>author’s</w:t>
        </w:r>
      </w:hyperlink>
      <w:r w:rsidRPr="00026756">
        <w:rPr>
          <w:lang w:val="en-AU"/>
        </w:rPr>
        <w:t> independent skill and effort. The </w:t>
      </w:r>
      <w:hyperlink r:id="rId24" w:history="1">
        <w:r w:rsidRPr="00026756">
          <w:rPr>
            <w:rStyle w:val="Hyperlink"/>
            <w:lang w:val="en-AU"/>
          </w:rPr>
          <w:t>work</w:t>
        </w:r>
      </w:hyperlink>
      <w:r w:rsidRPr="00026756">
        <w:rPr>
          <w:lang w:val="en-AU"/>
        </w:rPr>
        <w:t> does not have to be aesthetic in order to gain copyright protection. For example, accounting forms, football coupons and racing programs have been regarded by the courts as </w:t>
      </w:r>
      <w:hyperlink r:id="rId25" w:history="1">
        <w:r w:rsidRPr="00026756">
          <w:rPr>
            <w:rStyle w:val="Hyperlink"/>
            <w:lang w:val="en-AU"/>
          </w:rPr>
          <w:t>literary works</w:t>
        </w:r>
      </w:hyperlink>
      <w:r w:rsidRPr="00026756">
        <w:rPr>
          <w:lang w:val="en-AU"/>
        </w:rPr>
        <w:t> capable of copyright protection.</w:t>
      </w:r>
    </w:p>
    <w:p w:rsidR="00026756" w:rsidRPr="00026756" w:rsidRDefault="00026756" w:rsidP="00026756"/>
    <w:sectPr w:rsidR="00026756" w:rsidRPr="00026756" w:rsidSect="00F4711C">
      <w:headerReference w:type="default" r:id="rId26"/>
      <w:footerReference w:type="defaul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1D5" w:rsidRDefault="005201D5" w:rsidP="004A6BC1">
      <w:pPr>
        <w:spacing w:line="240" w:lineRule="auto"/>
      </w:pPr>
      <w:r>
        <w:separator/>
      </w:r>
    </w:p>
  </w:endnote>
  <w:endnote w:type="continuationSeparator" w:id="0">
    <w:p w:rsidR="005201D5" w:rsidRDefault="005201D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5201D5"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1D5" w:rsidRDefault="005201D5" w:rsidP="004A6BC1">
      <w:pPr>
        <w:spacing w:line="240" w:lineRule="auto"/>
      </w:pPr>
      <w:r>
        <w:separator/>
      </w:r>
    </w:p>
  </w:footnote>
  <w:footnote w:type="continuationSeparator" w:id="0">
    <w:p w:rsidR="005201D5" w:rsidRDefault="005201D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317A2"/>
    <w:multiLevelType w:val="multilevel"/>
    <w:tmpl w:val="9D30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6756"/>
    <w:rsid w:val="00426FA0"/>
    <w:rsid w:val="00471F71"/>
    <w:rsid w:val="004A6BC1"/>
    <w:rsid w:val="005201D5"/>
    <w:rsid w:val="005E7185"/>
    <w:rsid w:val="00602CEB"/>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4ED3"/>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02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300457534">
      <w:bodyDiv w:val="1"/>
      <w:marLeft w:val="0"/>
      <w:marRight w:val="0"/>
      <w:marTop w:val="0"/>
      <w:marBottom w:val="0"/>
      <w:divBdr>
        <w:top w:val="none" w:sz="0" w:space="0" w:color="auto"/>
        <w:left w:val="none" w:sz="0" w:space="0" w:color="auto"/>
        <w:bottom w:val="none" w:sz="0" w:space="0" w:color="auto"/>
        <w:right w:val="none" w:sz="0" w:space="0" w:color="auto"/>
      </w:divBdr>
      <w:divsChild>
        <w:div w:id="1518272557">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works/" TargetMode="External"/><Relationship Id="rId13" Type="http://schemas.openxmlformats.org/officeDocument/2006/relationships/hyperlink" Target="https://smartcopying.edu.au/glossary/author/" TargetMode="External"/><Relationship Id="rId18" Type="http://schemas.openxmlformats.org/officeDocument/2006/relationships/hyperlink" Target="https://smartcopying.edu.au/glossary/work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martcopying.edu.au/glossary/works/" TargetMode="External"/><Relationship Id="rId7" Type="http://schemas.openxmlformats.org/officeDocument/2006/relationships/endnotes" Target="endnotes.xml"/><Relationship Id="rId12" Type="http://schemas.openxmlformats.org/officeDocument/2006/relationships/hyperlink" Target="https://smartcopying.edu.au/glossary/works/" TargetMode="External"/><Relationship Id="rId17" Type="http://schemas.openxmlformats.org/officeDocument/2006/relationships/hyperlink" Target="https://smartcopying.edu.au/glossary/works/" TargetMode="External"/><Relationship Id="rId25" Type="http://schemas.openxmlformats.org/officeDocument/2006/relationships/hyperlink" Target="https://smartcopying.edu.au/glossary/literary-works/" TargetMode="External"/><Relationship Id="rId2" Type="http://schemas.openxmlformats.org/officeDocument/2006/relationships/numbering" Target="numbering.xml"/><Relationship Id="rId16" Type="http://schemas.openxmlformats.org/officeDocument/2006/relationships/hyperlink" Target="https://smartcopying.edu.au/glossary/author/" TargetMode="External"/><Relationship Id="rId20" Type="http://schemas.openxmlformats.org/officeDocument/2006/relationships/hyperlink" Target="https://smartcopying.edu.au/glossary/cop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material-form/" TargetMode="External"/><Relationship Id="rId24" Type="http://schemas.openxmlformats.org/officeDocument/2006/relationships/hyperlink" Target="https://smartcopying.edu.au/glossary/works/" TargetMode="External"/><Relationship Id="rId5" Type="http://schemas.openxmlformats.org/officeDocument/2006/relationships/webSettings" Target="webSettings.xml"/><Relationship Id="rId15" Type="http://schemas.openxmlformats.org/officeDocument/2006/relationships/hyperlink" Target="https://smartcopying.edu.au/glossary/works/" TargetMode="External"/><Relationship Id="rId23" Type="http://schemas.openxmlformats.org/officeDocument/2006/relationships/hyperlink" Target="https://smartcopying.edu.au/glossary/author/" TargetMode="External"/><Relationship Id="rId28" Type="http://schemas.openxmlformats.org/officeDocument/2006/relationships/footer" Target="footer2.xml"/><Relationship Id="rId10" Type="http://schemas.openxmlformats.org/officeDocument/2006/relationships/hyperlink" Target="https://smartcopying.edu.au/glossary/material-form/" TargetMode="External"/><Relationship Id="rId19" Type="http://schemas.openxmlformats.org/officeDocument/2006/relationships/hyperlink" Target="https://smartcopying.edu.au/glossary/works/" TargetMode="External"/><Relationship Id="rId4" Type="http://schemas.openxmlformats.org/officeDocument/2006/relationships/settings" Target="settings.xml"/><Relationship Id="rId9" Type="http://schemas.openxmlformats.org/officeDocument/2006/relationships/hyperlink" Target="https://smartcopying.edu.au/glossary/works/" TargetMode="External"/><Relationship Id="rId14" Type="http://schemas.openxmlformats.org/officeDocument/2006/relationships/hyperlink" Target="https://smartcopying.edu.au/glossary/works/" TargetMode="External"/><Relationship Id="rId22" Type="http://schemas.openxmlformats.org/officeDocument/2006/relationships/hyperlink" Target="https://smartcopying.edu.au/glossary/work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B53B-B32A-43E0-AD9A-71B49F50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2021-03-10T23:33:00Z</dcterms:created>
  <dcterms:modified xsi:type="dcterms:W3CDTF">2021-03-10T23:33:00Z</dcterms:modified>
</cp:coreProperties>
</file>